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CA证书使用指南</w:t>
      </w:r>
    </w:p>
    <w:p>
      <w:pPr>
        <w:jc w:val="center"/>
        <w:rPr>
          <w:sz w:val="13"/>
          <w:szCs w:val="13"/>
        </w:rPr>
      </w:pPr>
    </w:p>
    <w:p>
      <w:pPr>
        <w:jc w:val="left"/>
        <w:rPr>
          <w:szCs w:val="21"/>
        </w:rPr>
      </w:pPr>
      <w:r>
        <w:rPr>
          <w:rFonts w:hint="eastAsia"/>
          <w:szCs w:val="21"/>
        </w:rPr>
        <w:t>为加强系统账号数据安全性，平台针对开票企业新增：CA证书登录方式，CA证书登录方式</w:t>
      </w:r>
    </w:p>
    <w:p>
      <w:pPr>
        <w:jc w:val="left"/>
        <w:rPr>
          <w:szCs w:val="21"/>
        </w:rPr>
      </w:pPr>
      <w:r>
        <w:rPr>
          <w:rFonts w:hint="eastAsia"/>
          <w:szCs w:val="21"/>
        </w:rPr>
        <w:t>需要安装CA证书，下方为CA证书安装配置手册。</w:t>
      </w:r>
    </w:p>
    <w:p>
      <w:pPr>
        <w:jc w:val="left"/>
        <w:rPr>
          <w:szCs w:val="21"/>
        </w:rPr>
      </w:pPr>
    </w:p>
    <w:p>
      <w:pPr>
        <w:jc w:val="left"/>
        <w:rPr>
          <w:szCs w:val="21"/>
        </w:rPr>
      </w:pPr>
      <w:r>
        <w:rPr>
          <w:rFonts w:hint="eastAsia"/>
          <w:szCs w:val="21"/>
        </w:rPr>
        <w:t>第一步：发票通平台会将贵司的企业CA证书通过邮箱发至企业邮箱，企业将该CA证书.pfx的文件发送给到每一个账号管理员，由每个开票账号自己安装配置。</w:t>
      </w:r>
    </w:p>
    <w:p>
      <w:pPr>
        <w:jc w:val="left"/>
        <w:rPr>
          <w:szCs w:val="21"/>
        </w:rPr>
      </w:pPr>
    </w:p>
    <w:p>
      <w:pPr>
        <w:jc w:val="left"/>
        <w:rPr>
          <w:szCs w:val="21"/>
        </w:rPr>
      </w:pPr>
      <w:r>
        <w:rPr>
          <w:rFonts w:hint="eastAsia"/>
          <w:szCs w:val="21"/>
        </w:rPr>
        <w:t>第二步：双击邮件中的.pfx文件，点击下一步</w:t>
      </w:r>
    </w:p>
    <w:p>
      <w:pPr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4886325" cy="4114800"/>
            <wp:effectExtent l="0" t="0" r="9525" b="0"/>
            <wp:docPr id="2" name="图片 2" descr="C:\Users\zhongliu\Desktop\CA证书安装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zhongliu\Desktop\CA证书安装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Cs w:val="21"/>
        </w:rPr>
      </w:pPr>
    </w:p>
    <w:p>
      <w:pPr>
        <w:jc w:val="left"/>
        <w:rPr>
          <w:szCs w:val="21"/>
        </w:rPr>
      </w:pPr>
    </w:p>
    <w:p>
      <w:pPr>
        <w:jc w:val="left"/>
        <w:rPr>
          <w:szCs w:val="21"/>
        </w:rPr>
      </w:pPr>
      <w:r>
        <w:rPr>
          <w:rFonts w:hint="eastAsia"/>
          <w:szCs w:val="21"/>
        </w:rPr>
        <w:t>第三步：点击下一步</w:t>
      </w:r>
    </w:p>
    <w:p>
      <w:pPr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4886325" cy="4114800"/>
            <wp:effectExtent l="0" t="0" r="9525" b="0"/>
            <wp:docPr id="7" name="图片 7" descr="C:\Users\zhongliu\Desktop\CA证书安装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zhongliu\Desktop\CA证书安装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Cs w:val="21"/>
        </w:rPr>
      </w:pPr>
    </w:p>
    <w:p>
      <w:pPr>
        <w:jc w:val="left"/>
        <w:rPr>
          <w:szCs w:val="21"/>
        </w:rPr>
      </w:pPr>
    </w:p>
    <w:p>
      <w:pPr>
        <w:jc w:val="left"/>
        <w:rPr>
          <w:szCs w:val="21"/>
        </w:rPr>
      </w:pPr>
      <w:r>
        <w:rPr>
          <w:rFonts w:hint="eastAsia"/>
          <w:szCs w:val="21"/>
        </w:rPr>
        <w:t>第四步：填写证书密码，证书密码为企业纳税人识别号后六位</w:t>
      </w:r>
    </w:p>
    <w:p>
      <w:pPr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4886325" cy="4114800"/>
            <wp:effectExtent l="0" t="0" r="9525" b="0"/>
            <wp:docPr id="9" name="图片 9" descr="C:\Users\zhongliu\Desktop\CA证书安装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zhongliu\Desktop\CA证书安装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Cs w:val="21"/>
        </w:rPr>
      </w:pPr>
    </w:p>
    <w:p>
      <w:pPr>
        <w:jc w:val="left"/>
        <w:rPr>
          <w:szCs w:val="21"/>
        </w:rPr>
      </w:pPr>
      <w:r>
        <w:rPr>
          <w:rFonts w:hint="eastAsia"/>
          <w:szCs w:val="21"/>
        </w:rPr>
        <w:t>第五步：选择“将所有证书放入下列存储”，点击浏览，选择个人</w:t>
      </w:r>
    </w:p>
    <w:p>
      <w:pPr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5274310" cy="4320540"/>
            <wp:effectExtent l="0" t="0" r="2540" b="3810"/>
            <wp:docPr id="13" name="图片 13" descr="C:\Users\zhongliu\Desktop\CA证书安装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zhongliu\Desktop\CA证书安装\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Cs w:val="21"/>
        </w:rPr>
      </w:pPr>
    </w:p>
    <w:p>
      <w:pPr>
        <w:jc w:val="left"/>
        <w:rPr>
          <w:szCs w:val="21"/>
        </w:rPr>
      </w:pPr>
      <w:r>
        <w:rPr>
          <w:rFonts w:hint="eastAsia"/>
          <w:szCs w:val="21"/>
        </w:rPr>
        <w:t>第六步：完成</w:t>
      </w:r>
    </w:p>
    <w:p>
      <w:pPr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4886325" cy="4114800"/>
            <wp:effectExtent l="0" t="0" r="9525" b="0"/>
            <wp:docPr id="14" name="图片 14" descr="C:\Users\zhongliu\Desktop\CA证书安装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zhongliu\Desktop\CA证书安装\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Cs w:val="21"/>
        </w:rPr>
      </w:pPr>
    </w:p>
    <w:p>
      <w:pPr>
        <w:jc w:val="left"/>
        <w:rPr>
          <w:szCs w:val="21"/>
        </w:rPr>
      </w:pPr>
      <w:r>
        <w:rPr>
          <w:rFonts w:hint="eastAsia"/>
          <w:szCs w:val="21"/>
        </w:rPr>
        <w:t>第七步：导入成功</w:t>
      </w:r>
    </w:p>
    <w:p>
      <w:pPr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1704975" cy="1762125"/>
            <wp:effectExtent l="0" t="0" r="9525" b="9525"/>
            <wp:docPr id="15" name="图片 15" descr="C:\Users\zhongliu\Desktop\CA证书安装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zhongliu\Desktop\CA证书安装\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Cs w:val="21"/>
        </w:rPr>
      </w:pPr>
    </w:p>
    <w:p>
      <w:pPr>
        <w:jc w:val="left"/>
        <w:rPr>
          <w:rFonts w:hint="eastAsia"/>
          <w:szCs w:val="21"/>
        </w:rPr>
      </w:pPr>
    </w:p>
    <w:p>
      <w:pPr>
        <w:jc w:val="left"/>
        <w:rPr>
          <w:szCs w:val="21"/>
        </w:rPr>
      </w:pPr>
      <w:r>
        <w:rPr>
          <w:rFonts w:hint="eastAsia"/>
          <w:szCs w:val="21"/>
        </w:rPr>
        <w:t>第</w:t>
      </w:r>
      <w:r>
        <w:rPr>
          <w:rFonts w:hint="eastAsia"/>
          <w:szCs w:val="21"/>
          <w:lang w:eastAsia="zh-CN"/>
        </w:rPr>
        <w:t>八</w:t>
      </w:r>
      <w:r>
        <w:rPr>
          <w:rFonts w:hint="eastAsia"/>
          <w:szCs w:val="21"/>
        </w:rPr>
        <w:t>步：控件安装好，CA证书安装配置好，打开发票通网站登录，选择CA证书登录时，会自动将企业税号带出填充，只需填写发票通账号与密码即可</w:t>
      </w:r>
    </w:p>
    <w:p>
      <w:pPr>
        <w:jc w:val="center"/>
        <w:rPr>
          <w:rFonts w:hint="eastAsia"/>
          <w:szCs w:val="21"/>
        </w:rPr>
      </w:pPr>
      <w:r>
        <w:drawing>
          <wp:inline distT="0" distB="0" distL="0" distR="0">
            <wp:extent cx="5274310" cy="54635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6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Cs w:val="21"/>
        </w:rPr>
      </w:pPr>
    </w:p>
    <w:p>
      <w:pPr>
        <w:jc w:val="left"/>
        <w:rPr>
          <w:rFonts w:hint="eastAsia"/>
          <w:szCs w:val="21"/>
        </w:rPr>
      </w:pPr>
    </w:p>
    <w:p>
      <w:pPr>
        <w:jc w:val="left"/>
        <w:rPr>
          <w:rFonts w:hint="eastAsia"/>
          <w:szCs w:val="21"/>
        </w:rPr>
      </w:pPr>
    </w:p>
    <w:p>
      <w:pPr>
        <w:jc w:val="left"/>
        <w:rPr>
          <w:rFonts w:hint="eastAsia"/>
          <w:szCs w:val="21"/>
          <w:lang w:eastAsia="zh-CN"/>
        </w:rPr>
      </w:pPr>
      <w:r>
        <w:rPr>
          <w:rFonts w:hint="eastAsia"/>
          <w:szCs w:val="21"/>
          <w:lang w:eastAsia="zh-CN"/>
        </w:rPr>
        <w:t>其他说明：</w:t>
      </w:r>
    </w:p>
    <w:p>
      <w:pPr>
        <w:jc w:val="left"/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  <w:lang w:eastAsia="zh-CN"/>
        </w:rPr>
        <w:t>使用</w:t>
      </w:r>
      <w:r>
        <w:rPr>
          <w:rFonts w:hint="eastAsia"/>
          <w:szCs w:val="21"/>
          <w:lang w:val="en-US" w:eastAsia="zh-CN"/>
        </w:rPr>
        <w:t>ie模式浏览器进行ca证书登录操作，例如</w:t>
      </w:r>
      <w:bookmarkStart w:id="0" w:name="_GoBack"/>
      <w:bookmarkEnd w:id="0"/>
      <w:r>
        <w:rPr>
          <w:rFonts w:hint="eastAsia"/>
          <w:szCs w:val="21"/>
          <w:lang w:val="en-US" w:eastAsia="zh-CN"/>
        </w:rPr>
        <w:t>IE浏览器、360浏览器兼容模式</w:t>
      </w:r>
    </w:p>
    <w:p>
      <w:pPr>
        <w:jc w:val="left"/>
        <w:rPr>
          <w:rFonts w:hint="eastAsia"/>
          <w:szCs w:val="21"/>
          <w:lang w:eastAsia="zh-CN"/>
        </w:rPr>
      </w:pPr>
      <w:r>
        <w:rPr>
          <w:rFonts w:hint="eastAsia"/>
          <w:szCs w:val="21"/>
          <w:lang w:eastAsia="zh-CN"/>
        </w:rPr>
        <w:t>浏览器会提示“是否只查看安全传送的网页内容？”等</w:t>
      </w:r>
    </w:p>
    <w:p>
      <w:pPr>
        <w:jc w:val="left"/>
        <w:rPr>
          <w:rFonts w:hint="eastAsia"/>
          <w:szCs w:val="21"/>
          <w:lang w:eastAsia="zh-CN"/>
        </w:rPr>
      </w:pPr>
      <w:r>
        <w:rPr>
          <w:rFonts w:hint="eastAsia"/>
          <w:szCs w:val="21"/>
          <w:lang w:eastAsia="zh-CN"/>
        </w:rPr>
        <w:t>请点击“否”或点击“显示所有内容”，继续登录操作。</w:t>
      </w:r>
    </w:p>
    <w:p>
      <w:pPr>
        <w:jc w:val="left"/>
      </w:pPr>
      <w:r>
        <w:drawing>
          <wp:inline distT="0" distB="0" distL="114300" distR="114300">
            <wp:extent cx="5269865" cy="4572000"/>
            <wp:effectExtent l="0" t="0" r="698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示例</w:t>
      </w:r>
      <w:r>
        <w:rPr>
          <w:rFonts w:hint="eastAsia"/>
          <w:lang w:val="en-US" w:eastAsia="zh-CN"/>
        </w:rPr>
        <w:t>1</w:t>
      </w:r>
    </w:p>
    <w:p>
      <w:pPr>
        <w:jc w:val="center"/>
        <w:rPr>
          <w:rFonts w:hint="default"/>
          <w:lang w:val="en-US" w:eastAsia="zh-CN"/>
        </w:rPr>
      </w:pPr>
    </w:p>
    <w:p>
      <w:pPr>
        <w:jc w:val="left"/>
      </w:pPr>
      <w:r>
        <w:drawing>
          <wp:inline distT="0" distB="0" distL="114300" distR="114300">
            <wp:extent cx="5265420" cy="3728085"/>
            <wp:effectExtent l="0" t="0" r="11430" b="57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示例</w:t>
      </w:r>
      <w:r>
        <w:rPr>
          <w:rFonts w:hint="eastAsia"/>
          <w:lang w:val="en-US" w:eastAsia="zh-CN"/>
        </w:rPr>
        <w:t>2</w:t>
      </w:r>
    </w:p>
    <w:p>
      <w:pPr>
        <w:jc w:val="left"/>
      </w:pP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请设置浏览器显示全部内容，操作如下：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点击浏览器设置</w:t>
      </w:r>
      <w:r>
        <w:rPr>
          <w:rFonts w:hint="eastAsia"/>
          <w:lang w:val="en-US" w:eastAsia="zh-CN"/>
        </w:rPr>
        <w:t>-》选择“internet选项”-》点击“安全”模块-》点击“自定义级别”-》下拉至“显示混合内容”，设置为“启用”</w:t>
      </w:r>
    </w:p>
    <w:p>
      <w:pPr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66055" cy="2459990"/>
            <wp:effectExtent l="0" t="0" r="10795" b="165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eastAsia="zh-CN"/>
        </w:rPr>
      </w:pPr>
    </w:p>
    <w:p>
      <w:pPr>
        <w:jc w:val="center"/>
        <w:rPr>
          <w:rFonts w:hint="eastAsia"/>
          <w:b/>
          <w:szCs w:val="21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9721E4"/>
    <w:rsid w:val="0C7648A1"/>
    <w:rsid w:val="1B207EA5"/>
    <w:rsid w:val="24801C0C"/>
    <w:rsid w:val="34AD02BA"/>
    <w:rsid w:val="3D3974D3"/>
    <w:rsid w:val="3F9721E4"/>
    <w:rsid w:val="5E243BE3"/>
    <w:rsid w:val="6D2628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404</Words>
  <Characters>447</Characters>
  <Lines>0</Lines>
  <Paragraphs>0</Paragraphs>
  <TotalTime>275</TotalTime>
  <ScaleCrop>false</ScaleCrop>
  <LinksUpToDate>false</LinksUpToDate>
  <CharactersWithSpaces>447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2019-11-18T03:47:00Z</dcterms:created>
  <dc:creator>梨子</dc:creator>
  <cp:lastModifiedBy>梨子</cp:lastModifiedBy>
  <dcterms:modified xsi:type="dcterms:W3CDTF">2019-11-20T02:14:17Z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